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10" w:rsidRDefault="00F94010" w:rsidP="00F6601A">
      <w:pPr>
        <w:jc w:val="both"/>
        <w:rPr>
          <w:szCs w:val="24"/>
          <w:lang w:eastAsia="en-US"/>
        </w:rPr>
      </w:pPr>
      <w:r>
        <w:rPr>
          <w:b/>
          <w:szCs w:val="24"/>
          <w:lang w:eastAsia="en-US"/>
        </w:rPr>
        <w:t xml:space="preserve">Settore </w:t>
      </w:r>
      <w:r w:rsidRPr="00EF061E">
        <w:rPr>
          <w:b/>
          <w:szCs w:val="24"/>
          <w:lang w:eastAsia="en-US"/>
        </w:rPr>
        <w:t>arredamento di interni, accessori e materiali per la costruzione</w:t>
      </w:r>
    </w:p>
    <w:p w:rsidR="00F94010" w:rsidRDefault="00F94010" w:rsidP="00F6601A">
      <w:pPr>
        <w:jc w:val="both"/>
        <w:rPr>
          <w:szCs w:val="24"/>
          <w:lang w:eastAsia="en-US"/>
        </w:rPr>
      </w:pPr>
    </w:p>
    <w:p w:rsidR="00F6601A" w:rsidRPr="00CD7B4C" w:rsidRDefault="00F6601A" w:rsidP="00F6601A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L</w:t>
      </w:r>
      <w:r w:rsidRPr="00CD7B4C">
        <w:rPr>
          <w:szCs w:val="24"/>
          <w:lang w:eastAsia="en-US"/>
        </w:rPr>
        <w:t xml:space="preserve">a dinamica di crescita economica del Paraguay é notevole e stabile (circa il 5% pro-medio negli ultimi 10 anni) e desta quindi un crescente interesse presso gli operatori economici stranieri. Prova ne sono le numerose iniziative di presentazione del Paese sia </w:t>
      </w:r>
      <w:r w:rsidR="00E96060">
        <w:rPr>
          <w:szCs w:val="24"/>
          <w:lang w:eastAsia="en-US"/>
        </w:rPr>
        <w:t>qui</w:t>
      </w:r>
      <w:r w:rsidRPr="00CD7B4C">
        <w:rPr>
          <w:szCs w:val="24"/>
          <w:lang w:eastAsia="en-US"/>
        </w:rPr>
        <w:t xml:space="preserve"> che all’estero, da ultimo un Forum di imprenditori svoltosi a Londra il 6 novembre</w:t>
      </w:r>
      <w:r>
        <w:rPr>
          <w:szCs w:val="24"/>
          <w:lang w:eastAsia="en-US"/>
        </w:rPr>
        <w:t xml:space="preserve"> scorso</w:t>
      </w:r>
      <w:r w:rsidRPr="00CD7B4C">
        <w:rPr>
          <w:szCs w:val="24"/>
          <w:lang w:eastAsia="en-US"/>
        </w:rPr>
        <w:t xml:space="preserve">, al quale hanno partecipato ben 6 ministri </w:t>
      </w:r>
      <w:r w:rsidR="000F6599">
        <w:rPr>
          <w:szCs w:val="24"/>
          <w:lang w:eastAsia="en-US"/>
        </w:rPr>
        <w:t>p</w:t>
      </w:r>
      <w:r w:rsidRPr="00CD7B4C">
        <w:rPr>
          <w:szCs w:val="24"/>
          <w:lang w:eastAsia="en-US"/>
        </w:rPr>
        <w:t>araguaiani e circa 230 imprese inglesi e paraguaiane.</w:t>
      </w:r>
    </w:p>
    <w:p w:rsidR="00F6601A" w:rsidRDefault="00F6601A" w:rsidP="00F6601A">
      <w:pPr>
        <w:jc w:val="both"/>
        <w:rPr>
          <w:szCs w:val="24"/>
          <w:lang w:eastAsia="en-US"/>
        </w:rPr>
      </w:pPr>
    </w:p>
    <w:p w:rsidR="00F6601A" w:rsidRPr="00CD7B4C" w:rsidRDefault="00F6601A" w:rsidP="00F6601A">
      <w:pPr>
        <w:jc w:val="both"/>
        <w:rPr>
          <w:szCs w:val="24"/>
          <w:lang w:eastAsia="en-US"/>
        </w:rPr>
      </w:pPr>
      <w:r w:rsidRPr="00CD7B4C">
        <w:rPr>
          <w:szCs w:val="24"/>
          <w:lang w:eastAsia="en-US"/>
        </w:rPr>
        <w:t xml:space="preserve">Potrebbe essere quindi un buon momento non solo per posizionarsi con investimenti nel settore industriale e nell’esecuzione di opere infrastrutturali, ma anche per cercare di riequilibrare la nostra Bilancia dei </w:t>
      </w:r>
      <w:r w:rsidR="004046FB">
        <w:rPr>
          <w:szCs w:val="24"/>
          <w:lang w:eastAsia="en-US"/>
        </w:rPr>
        <w:t>p</w:t>
      </w:r>
      <w:r w:rsidRPr="00CD7B4C">
        <w:rPr>
          <w:szCs w:val="24"/>
          <w:lang w:eastAsia="en-US"/>
        </w:rPr>
        <w:t xml:space="preserve">agamenti con questo Paese, tradizionalmente passiva per noi. Importiamo dal Paraguay beni primari per </w:t>
      </w:r>
      <w:r>
        <w:rPr>
          <w:szCs w:val="24"/>
          <w:lang w:eastAsia="en-US"/>
        </w:rPr>
        <w:t xml:space="preserve">223,96 milioni di Euro </w:t>
      </w:r>
      <w:r w:rsidRPr="00CD7B4C">
        <w:rPr>
          <w:szCs w:val="24"/>
          <w:lang w:eastAsia="en-US"/>
        </w:rPr>
        <w:t>e siamo il principale mercato per il cuoio</w:t>
      </w:r>
      <w:r>
        <w:rPr>
          <w:szCs w:val="24"/>
          <w:lang w:eastAsia="en-US"/>
        </w:rPr>
        <w:t xml:space="preserve"> paraguaiano</w:t>
      </w:r>
      <w:r w:rsidRPr="00CD7B4C">
        <w:rPr>
          <w:szCs w:val="24"/>
          <w:lang w:eastAsia="en-US"/>
        </w:rPr>
        <w:t xml:space="preserve"> di prima qualitá </w:t>
      </w:r>
      <w:r>
        <w:rPr>
          <w:szCs w:val="24"/>
          <w:lang w:eastAsia="en-US"/>
        </w:rPr>
        <w:t>(</w:t>
      </w:r>
      <w:r w:rsidRPr="00CD7B4C">
        <w:rPr>
          <w:szCs w:val="24"/>
          <w:lang w:eastAsia="en-US"/>
        </w:rPr>
        <w:t>destinato al settore auto di lusso e mobili</w:t>
      </w:r>
      <w:r>
        <w:rPr>
          <w:szCs w:val="24"/>
          <w:lang w:eastAsia="en-US"/>
        </w:rPr>
        <w:t>),</w:t>
      </w:r>
      <w:r w:rsidRPr="00CD7B4C">
        <w:rPr>
          <w:szCs w:val="24"/>
          <w:lang w:eastAsia="en-US"/>
        </w:rPr>
        <w:t xml:space="preserve"> mentre esportiamo qui solo</w:t>
      </w:r>
      <w:r>
        <w:rPr>
          <w:szCs w:val="24"/>
          <w:lang w:eastAsia="en-US"/>
        </w:rPr>
        <w:t xml:space="preserve"> 73,93 milioni di Euro,</w:t>
      </w:r>
      <w:r w:rsidR="00E96060">
        <w:rPr>
          <w:szCs w:val="24"/>
          <w:lang w:eastAsia="en-US"/>
        </w:rPr>
        <w:t xml:space="preserve"> </w:t>
      </w:r>
      <w:r w:rsidRPr="00CD7B4C">
        <w:rPr>
          <w:szCs w:val="24"/>
          <w:lang w:eastAsia="en-US"/>
        </w:rPr>
        <w:t>principalmente</w:t>
      </w:r>
      <w:r>
        <w:rPr>
          <w:szCs w:val="24"/>
          <w:lang w:eastAsia="en-US"/>
        </w:rPr>
        <w:t xml:space="preserve"> macchinari, apparecchiature e prodotti dell’industria manifatturiera</w:t>
      </w:r>
      <w:r w:rsidRPr="00CD7B4C">
        <w:rPr>
          <w:szCs w:val="24"/>
          <w:lang w:eastAsia="en-US"/>
        </w:rPr>
        <w:t xml:space="preserve">. </w:t>
      </w:r>
    </w:p>
    <w:p w:rsidR="00F6601A" w:rsidRDefault="00F6601A" w:rsidP="00F6601A">
      <w:pPr>
        <w:jc w:val="both"/>
        <w:rPr>
          <w:szCs w:val="24"/>
          <w:lang w:eastAsia="en-US"/>
        </w:rPr>
      </w:pPr>
    </w:p>
    <w:p w:rsidR="00F6601A" w:rsidRPr="00CD7B4C" w:rsidRDefault="00F6601A" w:rsidP="00F6601A">
      <w:pPr>
        <w:jc w:val="both"/>
        <w:rPr>
          <w:szCs w:val="24"/>
          <w:lang w:eastAsia="en-US"/>
        </w:rPr>
      </w:pPr>
      <w:r w:rsidRPr="00CD7B4C">
        <w:rPr>
          <w:szCs w:val="24"/>
          <w:lang w:eastAsia="en-US"/>
        </w:rPr>
        <w:t>Uno dei settori maggiormente suscettibili di incentivare le esportazioni italiane potrebbe essere quello dell´</w:t>
      </w:r>
      <w:r w:rsidRPr="00EF061E">
        <w:rPr>
          <w:b/>
          <w:szCs w:val="24"/>
          <w:lang w:eastAsia="en-US"/>
        </w:rPr>
        <w:t>arredamento di interni, accessori e materiali per la costruzione</w:t>
      </w:r>
      <w:r w:rsidR="007D4C84">
        <w:rPr>
          <w:szCs w:val="24"/>
          <w:lang w:eastAsia="en-US"/>
        </w:rPr>
        <w:t>.</w:t>
      </w:r>
    </w:p>
    <w:p w:rsidR="00F6601A" w:rsidRDefault="00F6601A" w:rsidP="00F6601A">
      <w:pPr>
        <w:spacing w:before="100" w:beforeAutospacing="1" w:after="100" w:afterAutospacing="1"/>
        <w:jc w:val="both"/>
        <w:rPr>
          <w:szCs w:val="24"/>
          <w:lang w:eastAsia="en-US"/>
        </w:rPr>
      </w:pPr>
      <w:r w:rsidRPr="00CD7B4C">
        <w:rPr>
          <w:szCs w:val="24"/>
          <w:lang w:eastAsia="en-US"/>
        </w:rPr>
        <w:t xml:space="preserve">Il settore edilizio-immobiliare è già da alcuni anni in fortissima crescita.  Dal 2011, nella sola zona compresa tra </w:t>
      </w:r>
      <w:r w:rsidRPr="00CD7B4C">
        <w:rPr>
          <w:bCs/>
          <w:szCs w:val="24"/>
          <w:lang w:eastAsia="es-ES"/>
        </w:rPr>
        <w:t>Santa Teresa e Aviadores del Chaco e zone limítrofe –meno di 5 km., definiti come “el eje corporativo” di Assunzione</w:t>
      </w:r>
      <w:r w:rsidR="00E64A55">
        <w:rPr>
          <w:bCs/>
          <w:szCs w:val="24"/>
          <w:lang w:eastAsia="es-ES"/>
        </w:rPr>
        <w:t xml:space="preserve"> </w:t>
      </w:r>
      <w:r w:rsidRPr="00CD7B4C">
        <w:rPr>
          <w:bCs/>
          <w:szCs w:val="24"/>
          <w:lang w:eastAsia="es-ES"/>
        </w:rPr>
        <w:t>-  sono stati investiti oltre 1.200 milioni di dollari</w:t>
      </w:r>
      <w:r>
        <w:rPr>
          <w:bCs/>
          <w:szCs w:val="24"/>
          <w:lang w:eastAsia="es-ES"/>
        </w:rPr>
        <w:t xml:space="preserve"> di capitali privati</w:t>
      </w:r>
      <w:r w:rsidRPr="00CD7B4C">
        <w:rPr>
          <w:bCs/>
          <w:szCs w:val="24"/>
          <w:lang w:eastAsia="es-ES"/>
        </w:rPr>
        <w:t>, destinati, in maggioranza, alla costruzione di edifici di lusso, tra cui le torri “Blue Towers” e “World Trade Center”, uffici, alberghi e centri commerciali, che saranno ultimati al massimo nel giro di un paio di anni (molti giá l’anno prossimo).</w:t>
      </w:r>
      <w:r w:rsidR="00E64A55">
        <w:rPr>
          <w:bCs/>
          <w:szCs w:val="24"/>
          <w:lang w:eastAsia="es-ES"/>
        </w:rPr>
        <w:t xml:space="preserve"> </w:t>
      </w:r>
      <w:r w:rsidRPr="00CD7B4C">
        <w:rPr>
          <w:szCs w:val="24"/>
          <w:lang w:eastAsia="en-US"/>
        </w:rPr>
        <w:t>Il boom immobiliario non ha tuttavia portato ad un miglioramento importante nell’arredamento e nelle finiture di interni</w:t>
      </w:r>
      <w:r>
        <w:rPr>
          <w:szCs w:val="24"/>
          <w:lang w:eastAsia="en-US"/>
        </w:rPr>
        <w:t>,</w:t>
      </w:r>
      <w:r w:rsidRPr="00CD7B4C">
        <w:rPr>
          <w:szCs w:val="24"/>
          <w:lang w:eastAsia="en-US"/>
        </w:rPr>
        <w:t xml:space="preserve"> per le quali sono utilizzati principalmente prodotti brasiliani, argentini o anche locali. La qualitá e la gamma di prodotti disponibili non é neppure lontanamente paragonabile a qu</w:t>
      </w:r>
      <w:r>
        <w:rPr>
          <w:szCs w:val="24"/>
          <w:lang w:eastAsia="en-US"/>
        </w:rPr>
        <w:t>e</w:t>
      </w:r>
      <w:r w:rsidRPr="00CD7B4C">
        <w:rPr>
          <w:szCs w:val="24"/>
          <w:lang w:eastAsia="en-US"/>
        </w:rPr>
        <w:t xml:space="preserve">lla italiana e i prezzi risultano elevati soprattutto sotto il profilo qualitá/prezzo. </w:t>
      </w:r>
      <w:r w:rsidR="00E64A55">
        <w:rPr>
          <w:szCs w:val="24"/>
          <w:lang w:eastAsia="en-US"/>
        </w:rPr>
        <w:t>E</w:t>
      </w:r>
      <w:r w:rsidRPr="00CD7B4C">
        <w:rPr>
          <w:szCs w:val="24"/>
          <w:lang w:eastAsia="en-US"/>
        </w:rPr>
        <w:t>sist</w:t>
      </w:r>
      <w:r w:rsidR="00E64A55">
        <w:rPr>
          <w:szCs w:val="24"/>
          <w:lang w:eastAsia="en-US"/>
        </w:rPr>
        <w:t>e pertanto</w:t>
      </w:r>
      <w:r w:rsidRPr="00CD7B4C">
        <w:rPr>
          <w:szCs w:val="24"/>
          <w:lang w:eastAsia="en-US"/>
        </w:rPr>
        <w:t xml:space="preserve"> un considerevole spazio per le imprese italiane</w:t>
      </w:r>
      <w:r>
        <w:rPr>
          <w:szCs w:val="24"/>
          <w:lang w:eastAsia="en-US"/>
        </w:rPr>
        <w:t xml:space="preserve"> del settore</w:t>
      </w:r>
      <w:r w:rsidRPr="00CD7B4C">
        <w:rPr>
          <w:szCs w:val="24"/>
          <w:lang w:eastAsia="en-US"/>
        </w:rPr>
        <w:t>, la cui produzione, anche quella di livello intermedio, è senza dubbio di qualità superiore a quanto attualmente utilizzato in  loco</w:t>
      </w:r>
      <w:r>
        <w:rPr>
          <w:szCs w:val="24"/>
          <w:lang w:eastAsia="en-US"/>
        </w:rPr>
        <w:t xml:space="preserve"> ma non é sufficientemente conosciuta</w:t>
      </w:r>
      <w:r w:rsidRPr="00CD7B4C">
        <w:rPr>
          <w:szCs w:val="24"/>
          <w:lang w:eastAsia="en-US"/>
        </w:rPr>
        <w:t xml:space="preserve">. </w:t>
      </w:r>
    </w:p>
    <w:p w:rsidR="00C01814" w:rsidRDefault="00C01814"/>
    <w:p w:rsidR="00F6601A" w:rsidRDefault="00F6601A"/>
    <w:p w:rsidR="00F6601A" w:rsidRDefault="00F6601A"/>
    <w:p w:rsidR="00F6601A" w:rsidRDefault="00F6601A"/>
    <w:p w:rsidR="00F6601A" w:rsidRDefault="00F6601A"/>
    <w:p w:rsidR="00F6601A" w:rsidRDefault="00F6601A"/>
    <w:p w:rsidR="00F6601A" w:rsidRDefault="00F6601A">
      <w:r>
        <w:t>Ufficio commerciale</w:t>
      </w:r>
    </w:p>
    <w:p w:rsidR="00F6601A" w:rsidRPr="00F6601A" w:rsidRDefault="00F6601A">
      <w:r>
        <w:t>Ambasciata d’</w:t>
      </w:r>
      <w:r w:rsidRPr="00F6601A">
        <w:t>Italia in Assunzione</w:t>
      </w:r>
    </w:p>
    <w:p w:rsidR="00F6601A" w:rsidRPr="00F6601A" w:rsidRDefault="00F6601A">
      <w:r>
        <w:t>18.11.2014</w:t>
      </w:r>
    </w:p>
    <w:sectPr w:rsidR="00F6601A" w:rsidRPr="00F6601A" w:rsidSect="00C01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01A"/>
    <w:rsid w:val="000F6599"/>
    <w:rsid w:val="004046FB"/>
    <w:rsid w:val="0044234B"/>
    <w:rsid w:val="007D4C84"/>
    <w:rsid w:val="00C01814"/>
    <w:rsid w:val="00C738C0"/>
    <w:rsid w:val="00E64A55"/>
    <w:rsid w:val="00E96060"/>
    <w:rsid w:val="00F503BB"/>
    <w:rsid w:val="00F6601A"/>
    <w:rsid w:val="00F94010"/>
    <w:rsid w:val="00FB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1A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2172</Characters>
  <Application>Microsoft Office Word</Application>
  <DocSecurity>4</DocSecurity>
  <Lines>18</Lines>
  <Paragraphs>5</Paragraphs>
  <ScaleCrop>false</ScaleCrop>
  <Company> 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2014-11-26T17:49:00Z</dcterms:created>
  <dcterms:modified xsi:type="dcterms:W3CDTF">2014-11-26T17:49:00Z</dcterms:modified>
</cp:coreProperties>
</file>