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3D" w:rsidRPr="004A091E" w:rsidRDefault="00AA243D" w:rsidP="004A091E">
      <w:pPr>
        <w:jc w:val="center"/>
        <w:rPr>
          <w:rFonts w:ascii="Times New Roman" w:hAnsi="Times New Roman" w:cs="Times New Roman"/>
          <w:b/>
          <w:bCs/>
          <w:sz w:val="24"/>
          <w:szCs w:val="24"/>
          <w:u w:val="single"/>
        </w:rPr>
      </w:pPr>
      <w:r w:rsidRPr="009D64E8">
        <w:rPr>
          <w:rFonts w:ascii="Times New Roman" w:hAnsi="Times New Roman" w:cs="Times New Roman"/>
          <w:b/>
          <w:bCs/>
          <w:sz w:val="24"/>
          <w:szCs w:val="24"/>
          <w:u w:val="single"/>
        </w:rPr>
        <w:t>SETTORE DELL’ENERGIA E DELLE ENERGIE RINNOVABILI</w:t>
      </w:r>
    </w:p>
    <w:p w:rsidR="00AA243D" w:rsidRDefault="00AA243D" w:rsidP="008C23A7">
      <w:pPr>
        <w:jc w:val="both"/>
        <w:rPr>
          <w:rFonts w:ascii="Times New Roman" w:hAnsi="Times New Roman" w:cs="Times New Roman"/>
          <w:sz w:val="24"/>
          <w:szCs w:val="24"/>
        </w:rPr>
      </w:pPr>
      <w:r w:rsidRPr="009D64E8">
        <w:rPr>
          <w:rFonts w:ascii="Times New Roman" w:hAnsi="Times New Roman" w:cs="Times New Roman"/>
          <w:sz w:val="24"/>
          <w:szCs w:val="24"/>
        </w:rPr>
        <w:t xml:space="preserve">L’Argentina, pur essendo un paese con un’importante produzione di energia (gas, petrolio, idroelettricità, biocombustibili e nucleare), </w:t>
      </w:r>
      <w:r w:rsidRPr="005F6546">
        <w:rPr>
          <w:rFonts w:ascii="Times New Roman" w:hAnsi="Times New Roman" w:cs="Times New Roman"/>
          <w:b/>
          <w:bCs/>
          <w:sz w:val="24"/>
          <w:szCs w:val="24"/>
        </w:rPr>
        <w:t>potenzialmente</w:t>
      </w:r>
      <w:r w:rsidRPr="009D64E8">
        <w:rPr>
          <w:rFonts w:ascii="Times New Roman" w:hAnsi="Times New Roman" w:cs="Times New Roman"/>
          <w:sz w:val="24"/>
          <w:szCs w:val="24"/>
        </w:rPr>
        <w:t xml:space="preserve"> in grado di soddisfar</w:t>
      </w:r>
      <w:r>
        <w:rPr>
          <w:rFonts w:ascii="Times New Roman" w:hAnsi="Times New Roman" w:cs="Times New Roman"/>
          <w:sz w:val="24"/>
          <w:szCs w:val="24"/>
        </w:rPr>
        <w:t xml:space="preserve">e la propria domanda ed anche, parzialmente, </w:t>
      </w:r>
      <w:r w:rsidRPr="009D64E8">
        <w:rPr>
          <w:rFonts w:ascii="Times New Roman" w:hAnsi="Times New Roman" w:cs="Times New Roman"/>
          <w:sz w:val="24"/>
          <w:szCs w:val="24"/>
        </w:rPr>
        <w:t xml:space="preserve">le necessità dei paesi confinanti (Cile, Brasile, Uruguay), dal 2004 si </w:t>
      </w:r>
      <w:r>
        <w:rPr>
          <w:rFonts w:ascii="Times New Roman" w:hAnsi="Times New Roman" w:cs="Times New Roman"/>
          <w:sz w:val="24"/>
          <w:szCs w:val="24"/>
        </w:rPr>
        <w:t xml:space="preserve">è </w:t>
      </w:r>
      <w:r w:rsidRPr="009D64E8">
        <w:rPr>
          <w:rFonts w:ascii="Times New Roman" w:hAnsi="Times New Roman" w:cs="Times New Roman"/>
          <w:sz w:val="24"/>
          <w:szCs w:val="24"/>
        </w:rPr>
        <w:t>trova</w:t>
      </w:r>
      <w:r>
        <w:rPr>
          <w:rFonts w:ascii="Times New Roman" w:hAnsi="Times New Roman" w:cs="Times New Roman"/>
          <w:sz w:val="24"/>
          <w:szCs w:val="24"/>
        </w:rPr>
        <w:t>to</w:t>
      </w:r>
      <w:r w:rsidRPr="009D64E8">
        <w:rPr>
          <w:rFonts w:ascii="Times New Roman" w:hAnsi="Times New Roman" w:cs="Times New Roman"/>
          <w:sz w:val="24"/>
          <w:szCs w:val="24"/>
        </w:rPr>
        <w:t xml:space="preserve"> in una situazione </w:t>
      </w:r>
      <w:r>
        <w:rPr>
          <w:rFonts w:ascii="Times New Roman" w:hAnsi="Times New Roman" w:cs="Times New Roman"/>
          <w:sz w:val="24"/>
          <w:szCs w:val="24"/>
        </w:rPr>
        <w:t>problematica</w:t>
      </w:r>
      <w:r w:rsidRPr="009D64E8">
        <w:rPr>
          <w:rFonts w:ascii="Times New Roman" w:hAnsi="Times New Roman" w:cs="Times New Roman"/>
          <w:sz w:val="24"/>
          <w:szCs w:val="24"/>
        </w:rPr>
        <w:t xml:space="preserve"> per assicurarsi la copertura minima del fabbisogno interno e degli imp</w:t>
      </w:r>
      <w:r>
        <w:rPr>
          <w:rFonts w:ascii="Times New Roman" w:hAnsi="Times New Roman" w:cs="Times New Roman"/>
          <w:sz w:val="24"/>
          <w:szCs w:val="24"/>
        </w:rPr>
        <w:t xml:space="preserve">egni contrattuali con l’estero. </w:t>
      </w:r>
    </w:p>
    <w:p w:rsidR="00AA243D" w:rsidRDefault="00AA243D" w:rsidP="008C23A7">
      <w:pPr>
        <w:jc w:val="both"/>
        <w:rPr>
          <w:rFonts w:ascii="Times New Roman" w:hAnsi="Times New Roman" w:cs="Times New Roman"/>
          <w:sz w:val="24"/>
          <w:szCs w:val="24"/>
        </w:rPr>
      </w:pPr>
      <w:r>
        <w:rPr>
          <w:rFonts w:ascii="Times New Roman" w:hAnsi="Times New Roman" w:cs="Times New Roman"/>
          <w:sz w:val="24"/>
          <w:szCs w:val="24"/>
        </w:rPr>
        <w:t>Fin dal 2011 l’Argentina ha registrato un forte</w:t>
      </w:r>
      <w:r w:rsidRPr="009D64E8">
        <w:rPr>
          <w:rFonts w:ascii="Times New Roman" w:hAnsi="Times New Roman" w:cs="Times New Roman"/>
          <w:sz w:val="24"/>
          <w:szCs w:val="24"/>
        </w:rPr>
        <w:t xml:space="preserve"> decrement</w:t>
      </w:r>
      <w:r>
        <w:rPr>
          <w:rFonts w:ascii="Times New Roman" w:hAnsi="Times New Roman" w:cs="Times New Roman"/>
          <w:sz w:val="24"/>
          <w:szCs w:val="24"/>
        </w:rPr>
        <w:t xml:space="preserve">o delle riserve petrolifere e contemporaneamente un </w:t>
      </w:r>
      <w:r w:rsidRPr="009D64E8">
        <w:rPr>
          <w:rFonts w:ascii="Times New Roman" w:hAnsi="Times New Roman" w:cs="Times New Roman"/>
          <w:sz w:val="24"/>
          <w:szCs w:val="24"/>
        </w:rPr>
        <w:t>aumento della domanda interna</w:t>
      </w:r>
      <w:r>
        <w:rPr>
          <w:rFonts w:ascii="Times New Roman" w:hAnsi="Times New Roman" w:cs="Times New Roman"/>
          <w:sz w:val="24"/>
          <w:szCs w:val="24"/>
        </w:rPr>
        <w:t xml:space="preserve"> che</w:t>
      </w:r>
      <w:r w:rsidRPr="009D64E8">
        <w:rPr>
          <w:rFonts w:ascii="Times New Roman" w:hAnsi="Times New Roman" w:cs="Times New Roman"/>
          <w:sz w:val="24"/>
          <w:szCs w:val="24"/>
        </w:rPr>
        <w:t xml:space="preserve"> l’hanno </w:t>
      </w:r>
      <w:r>
        <w:rPr>
          <w:rFonts w:ascii="Times New Roman" w:hAnsi="Times New Roman" w:cs="Times New Roman"/>
          <w:sz w:val="24"/>
          <w:szCs w:val="24"/>
        </w:rPr>
        <w:t>portata a diventare</w:t>
      </w:r>
      <w:r w:rsidRPr="009D64E8">
        <w:rPr>
          <w:rFonts w:ascii="Times New Roman" w:hAnsi="Times New Roman" w:cs="Times New Roman"/>
          <w:sz w:val="24"/>
          <w:szCs w:val="24"/>
        </w:rPr>
        <w:t xml:space="preserve"> un importatore netto di idrocarburi.</w:t>
      </w:r>
      <w:r>
        <w:rPr>
          <w:rFonts w:ascii="Times New Roman" w:hAnsi="Times New Roman" w:cs="Times New Roman"/>
          <w:sz w:val="24"/>
          <w:szCs w:val="24"/>
        </w:rPr>
        <w:t xml:space="preserve"> La difficoltà nel coprire il fabbisogno minimo interno di energia e la dipendenza da idrocarburi esteri generano momenti di grande criticità </w:t>
      </w:r>
      <w:r w:rsidRPr="009D64E8">
        <w:rPr>
          <w:rFonts w:ascii="Times New Roman" w:hAnsi="Times New Roman" w:cs="Times New Roman"/>
          <w:sz w:val="24"/>
          <w:szCs w:val="24"/>
        </w:rPr>
        <w:t>nei momenti dell’anno</w:t>
      </w:r>
      <w:r>
        <w:rPr>
          <w:rFonts w:ascii="Times New Roman" w:hAnsi="Times New Roman" w:cs="Times New Roman"/>
          <w:sz w:val="24"/>
          <w:szCs w:val="24"/>
        </w:rPr>
        <w:t xml:space="preserve"> in cui la domanda di energia è molto alta</w:t>
      </w:r>
      <w:r w:rsidRPr="009D64E8">
        <w:rPr>
          <w:rFonts w:ascii="Times New Roman" w:hAnsi="Times New Roman" w:cs="Times New Roman"/>
          <w:sz w:val="24"/>
          <w:szCs w:val="24"/>
        </w:rPr>
        <w:t>.</w:t>
      </w:r>
      <w:r>
        <w:rPr>
          <w:rFonts w:ascii="Times New Roman" w:hAnsi="Times New Roman" w:cs="Times New Roman"/>
          <w:sz w:val="24"/>
          <w:szCs w:val="24"/>
        </w:rPr>
        <w:t xml:space="preserve"> </w:t>
      </w:r>
      <w:r w:rsidRPr="009D64E8">
        <w:rPr>
          <w:rFonts w:ascii="Times New Roman" w:hAnsi="Times New Roman" w:cs="Times New Roman"/>
          <w:sz w:val="24"/>
          <w:szCs w:val="24"/>
        </w:rPr>
        <w:t>In un’analisi recente CAMMESA (</w:t>
      </w:r>
      <w:r w:rsidRPr="0086612C">
        <w:rPr>
          <w:rFonts w:ascii="Times New Roman" w:hAnsi="Times New Roman" w:cs="Times New Roman"/>
          <w:i/>
          <w:iCs/>
          <w:sz w:val="24"/>
          <w:szCs w:val="24"/>
        </w:rPr>
        <w:t>Compañia</w:t>
      </w:r>
      <w:r>
        <w:rPr>
          <w:rFonts w:ascii="Times New Roman" w:hAnsi="Times New Roman" w:cs="Times New Roman"/>
          <w:i/>
          <w:iCs/>
          <w:sz w:val="24"/>
          <w:szCs w:val="24"/>
        </w:rPr>
        <w:t xml:space="preserve"> </w:t>
      </w:r>
      <w:r w:rsidRPr="0086612C">
        <w:rPr>
          <w:rFonts w:ascii="Times New Roman" w:hAnsi="Times New Roman" w:cs="Times New Roman"/>
          <w:i/>
          <w:iCs/>
          <w:sz w:val="24"/>
          <w:szCs w:val="24"/>
        </w:rPr>
        <w:t xml:space="preserve">Administradora del </w:t>
      </w:r>
      <w:r>
        <w:rPr>
          <w:rFonts w:ascii="Times New Roman" w:hAnsi="Times New Roman" w:cs="Times New Roman"/>
          <w:i/>
          <w:iCs/>
          <w:sz w:val="24"/>
          <w:szCs w:val="24"/>
        </w:rPr>
        <w:t xml:space="preserve">Mercato </w:t>
      </w:r>
      <w:r w:rsidRPr="0086612C">
        <w:rPr>
          <w:rFonts w:ascii="Times New Roman" w:hAnsi="Times New Roman" w:cs="Times New Roman"/>
          <w:i/>
          <w:iCs/>
          <w:sz w:val="24"/>
          <w:szCs w:val="24"/>
        </w:rPr>
        <w:t>Mayorista</w:t>
      </w:r>
      <w:r>
        <w:rPr>
          <w:rFonts w:ascii="Times New Roman" w:hAnsi="Times New Roman" w:cs="Times New Roman"/>
          <w:i/>
          <w:iCs/>
          <w:sz w:val="24"/>
          <w:szCs w:val="24"/>
        </w:rPr>
        <w:t xml:space="preserve"> </w:t>
      </w:r>
      <w:r w:rsidRPr="0086612C">
        <w:rPr>
          <w:rFonts w:ascii="Times New Roman" w:hAnsi="Times New Roman" w:cs="Times New Roman"/>
          <w:i/>
          <w:iCs/>
          <w:sz w:val="24"/>
          <w:szCs w:val="24"/>
        </w:rPr>
        <w:t>Electrico</w:t>
      </w:r>
      <w:r w:rsidRPr="009D64E8">
        <w:rPr>
          <w:rFonts w:ascii="Times New Roman" w:hAnsi="Times New Roman" w:cs="Times New Roman"/>
          <w:sz w:val="24"/>
          <w:szCs w:val="24"/>
        </w:rPr>
        <w:t xml:space="preserve">) </w:t>
      </w:r>
      <w:r>
        <w:rPr>
          <w:rFonts w:ascii="Times New Roman" w:hAnsi="Times New Roman" w:cs="Times New Roman"/>
          <w:sz w:val="24"/>
          <w:szCs w:val="24"/>
        </w:rPr>
        <w:t xml:space="preserve">ha </w:t>
      </w:r>
      <w:r w:rsidRPr="009D64E8">
        <w:rPr>
          <w:rFonts w:ascii="Times New Roman" w:hAnsi="Times New Roman" w:cs="Times New Roman"/>
          <w:sz w:val="24"/>
          <w:szCs w:val="24"/>
        </w:rPr>
        <w:t>evidenzia</w:t>
      </w:r>
      <w:r>
        <w:rPr>
          <w:rFonts w:ascii="Times New Roman" w:hAnsi="Times New Roman" w:cs="Times New Roman"/>
          <w:sz w:val="24"/>
          <w:szCs w:val="24"/>
        </w:rPr>
        <w:t>to</w:t>
      </w:r>
      <w:r w:rsidRPr="009D64E8">
        <w:rPr>
          <w:rFonts w:ascii="Times New Roman" w:hAnsi="Times New Roman" w:cs="Times New Roman"/>
          <w:sz w:val="24"/>
          <w:szCs w:val="24"/>
        </w:rPr>
        <w:t xml:space="preserve"> un deficit di 1000MW a partire da novembre 2016 anche a causa di un apporto di idrocarburi dal giacimento di Vaca Muerta inferiore alle previsioni. </w:t>
      </w:r>
      <w:r>
        <w:rPr>
          <w:rFonts w:ascii="Times New Roman" w:hAnsi="Times New Roman" w:cs="Times New Roman"/>
          <w:sz w:val="24"/>
          <w:szCs w:val="24"/>
        </w:rPr>
        <w:t>Conseguentemente a ciò</w:t>
      </w:r>
      <w:r w:rsidRPr="009D64E8">
        <w:rPr>
          <w:rFonts w:ascii="Times New Roman" w:hAnsi="Times New Roman" w:cs="Times New Roman"/>
          <w:sz w:val="24"/>
          <w:szCs w:val="24"/>
        </w:rPr>
        <w:t xml:space="preserve">, </w:t>
      </w:r>
      <w:r>
        <w:rPr>
          <w:rFonts w:ascii="Times New Roman" w:hAnsi="Times New Roman" w:cs="Times New Roman"/>
          <w:sz w:val="24"/>
          <w:szCs w:val="24"/>
        </w:rPr>
        <w:t>in data</w:t>
      </w:r>
      <w:r w:rsidRPr="009D64E8">
        <w:rPr>
          <w:rFonts w:ascii="Times New Roman" w:hAnsi="Times New Roman" w:cs="Times New Roman"/>
          <w:sz w:val="24"/>
          <w:szCs w:val="24"/>
        </w:rPr>
        <w:t xml:space="preserve"> 15 dicembre</w:t>
      </w:r>
      <w:r>
        <w:rPr>
          <w:rFonts w:ascii="Times New Roman" w:hAnsi="Times New Roman" w:cs="Times New Roman"/>
          <w:sz w:val="24"/>
          <w:szCs w:val="24"/>
        </w:rPr>
        <w:t xml:space="preserve"> 2016</w:t>
      </w:r>
      <w:r w:rsidRPr="009D64E8">
        <w:rPr>
          <w:rFonts w:ascii="Times New Roman" w:hAnsi="Times New Roman" w:cs="Times New Roman"/>
          <w:sz w:val="24"/>
          <w:szCs w:val="24"/>
        </w:rPr>
        <w:t xml:space="preserve"> il Ministro dell’Energia, Juan José Aranguren, ha dichiarato lo stato di “emergenza elettrica nazionale” fino a dicembre 2017, una decisione volta in primo luogo a sensibilizzare l’opinione pubblica sulle note problematiche di gestione della rete elettrica argentina, palesemente obsoleta e bi</w:t>
      </w:r>
      <w:r>
        <w:rPr>
          <w:rFonts w:ascii="Times New Roman" w:hAnsi="Times New Roman" w:cs="Times New Roman"/>
          <w:sz w:val="24"/>
          <w:szCs w:val="24"/>
        </w:rPr>
        <w:t>sognosa di ingenti investimenti</w:t>
      </w:r>
      <w:r w:rsidRPr="009D64E8">
        <w:rPr>
          <w:rFonts w:ascii="Times New Roman" w:hAnsi="Times New Roman" w:cs="Times New Roman"/>
          <w:sz w:val="24"/>
          <w:szCs w:val="24"/>
        </w:rPr>
        <w:t xml:space="preserve">. </w:t>
      </w:r>
    </w:p>
    <w:p w:rsidR="00AA243D" w:rsidRDefault="00AA243D" w:rsidP="008C23A7">
      <w:pPr>
        <w:jc w:val="both"/>
        <w:rPr>
          <w:rFonts w:ascii="Times New Roman" w:hAnsi="Times New Roman" w:cs="Times New Roman"/>
          <w:sz w:val="24"/>
          <w:szCs w:val="24"/>
        </w:rPr>
      </w:pPr>
      <w:r>
        <w:rPr>
          <w:rFonts w:ascii="Times New Roman" w:hAnsi="Times New Roman" w:cs="Times New Roman"/>
          <w:sz w:val="24"/>
          <w:szCs w:val="24"/>
        </w:rPr>
        <w:t xml:space="preserve">In linea con la volontà di rendere l’Argentina autosufficiente e di allinearla agli </w:t>
      </w:r>
      <w:r w:rsidRPr="00462AD7">
        <w:rPr>
          <w:rFonts w:ascii="Times New Roman" w:hAnsi="Times New Roman" w:cs="Times New Roman"/>
          <w:i/>
          <w:iCs/>
          <w:sz w:val="24"/>
          <w:szCs w:val="24"/>
        </w:rPr>
        <w:t>standards</w:t>
      </w:r>
      <w:r>
        <w:rPr>
          <w:rFonts w:ascii="Times New Roman" w:hAnsi="Times New Roman" w:cs="Times New Roman"/>
          <w:sz w:val="24"/>
          <w:szCs w:val="24"/>
        </w:rPr>
        <w:t xml:space="preserve"> della COP21, tenutasi a Parigi dal 30 novembre al 12 dicembre 2015, il Governo Macri ha avviato una gara</w:t>
      </w:r>
      <w:r w:rsidRPr="003C23E4">
        <w:rPr>
          <w:rFonts w:ascii="Times New Roman" w:hAnsi="Times New Roman" w:cs="Times New Roman"/>
          <w:sz w:val="24"/>
          <w:szCs w:val="24"/>
        </w:rPr>
        <w:t xml:space="preserve"> per l'assegnazione di progetti relativi </w:t>
      </w:r>
      <w:r>
        <w:rPr>
          <w:rFonts w:ascii="Times New Roman" w:hAnsi="Times New Roman" w:cs="Times New Roman"/>
          <w:sz w:val="24"/>
          <w:szCs w:val="24"/>
        </w:rPr>
        <w:t xml:space="preserve">installazioni addizionali del sistema energetico e ha posto come punto focale della politica energetica lo sviluppo di energie rinnovabili nel paese. </w:t>
      </w:r>
    </w:p>
    <w:p w:rsidR="00AA243D" w:rsidRDefault="00AA243D" w:rsidP="008C23A7">
      <w:pPr>
        <w:jc w:val="both"/>
        <w:rPr>
          <w:rFonts w:ascii="Times New Roman" w:hAnsi="Times New Roman" w:cs="Times New Roman"/>
          <w:sz w:val="24"/>
          <w:szCs w:val="24"/>
        </w:rPr>
      </w:pPr>
      <w:r w:rsidRPr="006776D2">
        <w:rPr>
          <w:rFonts w:ascii="Times New Roman" w:hAnsi="Times New Roman" w:cs="Times New Roman"/>
          <w:sz w:val="24"/>
          <w:szCs w:val="24"/>
        </w:rPr>
        <w:t>Vale la pena sottolineare come il settore energetico sia uno dei settori nei quali le imprese italiane</w:t>
      </w:r>
      <w:r>
        <w:rPr>
          <w:rFonts w:ascii="Times New Roman" w:hAnsi="Times New Roman" w:cs="Times New Roman"/>
          <w:sz w:val="24"/>
          <w:szCs w:val="24"/>
        </w:rPr>
        <w:t xml:space="preserve"> </w:t>
      </w:r>
      <w:r w:rsidRPr="006776D2">
        <w:rPr>
          <w:rFonts w:ascii="Times New Roman" w:hAnsi="Times New Roman" w:cs="Times New Roman"/>
          <w:sz w:val="24"/>
          <w:szCs w:val="24"/>
        </w:rPr>
        <w:t>possono assicurare investimenti con trasferimento di tecnologia tali da consentire all’Argentina di migliorare la propria posizione di importatore netto di energia dall’estero (principalmente Brasile e Cile). Nuovi investimenti italiani nel Paese, soprattutto se realizzati in zone remote, costituirebbero un grande valore aggiunto in termini di crescita economica  poiché consentirebbero lo sviluppo di nuove filiere produttive. Infatti, l’aumento di offerta energetica in determinate aree meno industrializzate del paese consentirebbe la creazione di distretti produttivi in cui si potrebbero collocare sia grandi imprese che PMI, con indubbie benefiche ricadute economiche e sociali.</w:t>
      </w:r>
    </w:p>
    <w:p w:rsidR="00AA243D" w:rsidRDefault="00AA243D" w:rsidP="008C23A7">
      <w:pPr>
        <w:jc w:val="both"/>
        <w:rPr>
          <w:rFonts w:ascii="Times New Roman" w:hAnsi="Times New Roman" w:cs="Times New Roman"/>
          <w:sz w:val="24"/>
          <w:szCs w:val="24"/>
        </w:rPr>
      </w:pPr>
      <w:r>
        <w:rPr>
          <w:rFonts w:ascii="Times New Roman" w:hAnsi="Times New Roman" w:cs="Times New Roman"/>
          <w:sz w:val="24"/>
          <w:szCs w:val="24"/>
        </w:rPr>
        <w:t>I</w:t>
      </w:r>
      <w:r w:rsidRPr="008C23A7">
        <w:rPr>
          <w:rFonts w:ascii="Times New Roman" w:hAnsi="Times New Roman" w:cs="Times New Roman"/>
          <w:sz w:val="24"/>
          <w:szCs w:val="24"/>
        </w:rPr>
        <w:t xml:space="preserve">l recentissimo Decreto Nº 531/2016 </w:t>
      </w:r>
      <w:r>
        <w:rPr>
          <w:rFonts w:ascii="Times New Roman" w:hAnsi="Times New Roman" w:cs="Times New Roman"/>
          <w:sz w:val="24"/>
          <w:szCs w:val="24"/>
        </w:rPr>
        <w:t xml:space="preserve">approvato </w:t>
      </w:r>
      <w:r w:rsidRPr="008C23A7">
        <w:rPr>
          <w:rFonts w:ascii="Times New Roman" w:hAnsi="Times New Roman" w:cs="Times New Roman"/>
          <w:sz w:val="24"/>
          <w:szCs w:val="24"/>
        </w:rPr>
        <w:t>dal Governo Macri ha reso operativo il Regime di Stimolo all’Utilizzo di Fonti energetiche rinnovabili che era stato creato nel 2007 dalla Legge 26.190 con una successiva modificazione nel 2015 introdot</w:t>
      </w:r>
      <w:r>
        <w:rPr>
          <w:rFonts w:ascii="Times New Roman" w:hAnsi="Times New Roman" w:cs="Times New Roman"/>
          <w:sz w:val="24"/>
          <w:szCs w:val="24"/>
        </w:rPr>
        <w:t xml:space="preserve">ta dalla Legge n. 27.191. </w:t>
      </w:r>
      <w:r w:rsidRPr="008C23A7">
        <w:rPr>
          <w:rFonts w:ascii="Times New Roman" w:hAnsi="Times New Roman" w:cs="Times New Roman"/>
          <w:sz w:val="24"/>
          <w:szCs w:val="24"/>
        </w:rPr>
        <w:t>Tale normativa regola la promozione della generazione di energia elettrica a partire da fonti rinnovabili sia per il grande consumo industriale che per la prestazione dei servizi pub</w:t>
      </w:r>
      <w:r>
        <w:rPr>
          <w:rFonts w:ascii="Times New Roman" w:hAnsi="Times New Roman" w:cs="Times New Roman"/>
          <w:sz w:val="24"/>
          <w:szCs w:val="24"/>
        </w:rPr>
        <w:t xml:space="preserve">blici di distribuzione urbana. </w:t>
      </w:r>
      <w:r w:rsidRPr="008C23A7">
        <w:rPr>
          <w:rFonts w:ascii="Times New Roman" w:hAnsi="Times New Roman" w:cs="Times New Roman"/>
          <w:sz w:val="24"/>
          <w:szCs w:val="24"/>
        </w:rPr>
        <w:t xml:space="preserve">Secondo quanto dichiarato nelle premesse della nuova normativa, il Governo considera l’espansione dell’utilizzo di fonti rinnovabili una “questione di massima priorità e di politica di Stato” che dovrebbe assicurare nel lungo termine i benefici delle energie pulite “a tutti gli abitanti del Paese”.  </w:t>
      </w:r>
    </w:p>
    <w:p w:rsidR="00AA243D" w:rsidRPr="006776D2" w:rsidRDefault="00AA243D" w:rsidP="006776D2">
      <w:pPr>
        <w:jc w:val="both"/>
        <w:rPr>
          <w:rFonts w:ascii="Times New Roman" w:hAnsi="Times New Roman" w:cs="Times New Roman"/>
          <w:sz w:val="24"/>
          <w:szCs w:val="24"/>
        </w:rPr>
      </w:pPr>
      <w:r w:rsidRPr="008C23A7">
        <w:rPr>
          <w:rFonts w:ascii="Times New Roman" w:hAnsi="Times New Roman" w:cs="Times New Roman"/>
          <w:sz w:val="24"/>
          <w:szCs w:val="24"/>
        </w:rPr>
        <w:t>Con l’avvio dell’applicazione del nuovo Decreto, si considera che il necessario quadro legale del settore sia praticamente completo giacché rende più chiaro il ruolo che svolgerebbe lo Stato e le regole del gioco per i diversi partecipanti del mercato elettrico locale.</w:t>
      </w:r>
    </w:p>
    <w:p w:rsidR="00AA243D" w:rsidRDefault="00AA243D" w:rsidP="008720AA">
      <w:pPr>
        <w:jc w:val="both"/>
        <w:rPr>
          <w:rFonts w:ascii="Times New Roman" w:hAnsi="Times New Roman" w:cs="Times New Roman"/>
          <w:sz w:val="24"/>
          <w:szCs w:val="24"/>
        </w:rPr>
      </w:pPr>
      <w:r w:rsidRPr="006776D2">
        <w:rPr>
          <w:rFonts w:ascii="Times New Roman" w:hAnsi="Times New Roman" w:cs="Times New Roman"/>
          <w:sz w:val="24"/>
          <w:szCs w:val="24"/>
        </w:rPr>
        <w:t xml:space="preserve">Il nuovo quadro legale dovrebbe permettere il rapido avvio di importanti progetti di energia solare ed eolica, in considerazione del fatto che </w:t>
      </w:r>
      <w:r w:rsidRPr="006776D2">
        <w:rPr>
          <w:rFonts w:ascii="Times New Roman" w:hAnsi="Times New Roman" w:cs="Times New Roman"/>
          <w:b/>
          <w:bCs/>
          <w:sz w:val="24"/>
          <w:szCs w:val="24"/>
        </w:rPr>
        <w:t>l</w:t>
      </w:r>
      <w:r w:rsidRPr="00785D47">
        <w:rPr>
          <w:rFonts w:ascii="Times New Roman" w:hAnsi="Times New Roman" w:cs="Times New Roman"/>
          <w:b/>
          <w:bCs/>
          <w:sz w:val="24"/>
          <w:szCs w:val="24"/>
        </w:rPr>
        <w:t>e proiezioni sulla domanda di energia elettrica del Paese prevedono per il 2035 un raddoppio del consumo attuale di circa 135.800 Giga Watt ora per anno nel 2015.</w:t>
      </w:r>
      <w:r>
        <w:rPr>
          <w:rFonts w:ascii="Times New Roman" w:hAnsi="Times New Roman" w:cs="Times New Roman"/>
          <w:b/>
          <w:bCs/>
          <w:sz w:val="24"/>
          <w:szCs w:val="24"/>
        </w:rPr>
        <w:t xml:space="preserve"> </w:t>
      </w:r>
      <w:r w:rsidRPr="008720AA">
        <w:rPr>
          <w:rFonts w:ascii="Times New Roman" w:hAnsi="Times New Roman" w:cs="Times New Roman"/>
          <w:sz w:val="24"/>
          <w:szCs w:val="24"/>
        </w:rPr>
        <w:t>Ci si attendono opportunità per tutti i settori, poiché stando a</w:t>
      </w:r>
      <w:r>
        <w:rPr>
          <w:rFonts w:ascii="Times New Roman" w:hAnsi="Times New Roman" w:cs="Times New Roman"/>
          <w:sz w:val="24"/>
          <w:szCs w:val="24"/>
        </w:rPr>
        <w:t xml:space="preserve">lle </w:t>
      </w:r>
      <w:r w:rsidRPr="008720AA">
        <w:rPr>
          <w:rFonts w:ascii="Times New Roman" w:hAnsi="Times New Roman" w:cs="Times New Roman"/>
          <w:sz w:val="24"/>
          <w:szCs w:val="24"/>
        </w:rPr>
        <w:t>parole del segretario per la pianificazione energetica, Daniel Redondo</w:t>
      </w:r>
      <w:r>
        <w:rPr>
          <w:rFonts w:ascii="Times New Roman" w:hAnsi="Times New Roman" w:cs="Times New Roman"/>
          <w:sz w:val="24"/>
          <w:szCs w:val="24"/>
        </w:rPr>
        <w:t>,</w:t>
      </w:r>
      <w:r w:rsidRPr="008720AA">
        <w:rPr>
          <w:rFonts w:ascii="Times New Roman" w:hAnsi="Times New Roman" w:cs="Times New Roman"/>
          <w:sz w:val="24"/>
          <w:szCs w:val="24"/>
        </w:rPr>
        <w:t xml:space="preserve"> l'Argentina ha bisogno di investire in modo massiccio per ottenere 20.000 MegaWatt extra rispetto agli attuali, da qui a 20 anni. </w:t>
      </w:r>
    </w:p>
    <w:p w:rsidR="00AA243D" w:rsidRPr="008720AA" w:rsidRDefault="00AA243D" w:rsidP="008720AA">
      <w:pPr>
        <w:jc w:val="both"/>
        <w:rPr>
          <w:rFonts w:ascii="Times New Roman" w:hAnsi="Times New Roman" w:cs="Times New Roman"/>
          <w:sz w:val="24"/>
          <w:szCs w:val="24"/>
        </w:rPr>
      </w:pPr>
      <w:r w:rsidRPr="008720AA">
        <w:rPr>
          <w:rFonts w:ascii="Times New Roman" w:hAnsi="Times New Roman" w:cs="Times New Roman"/>
          <w:sz w:val="24"/>
          <w:szCs w:val="24"/>
        </w:rPr>
        <w:t>Il governo di Buenos Aires attende fino a 20 miliardi di investimenti in energie rinnovabili grazie alla nuova legge e agli incentivi fiscali al settore, colpito da un apporto di idrocarburi dal giacimento di Vaca Muerta inferiore alle previsioni</w:t>
      </w:r>
      <w:r>
        <w:rPr>
          <w:rFonts w:ascii="Times New Roman" w:hAnsi="Times New Roman" w:cs="Times New Roman"/>
          <w:sz w:val="24"/>
          <w:szCs w:val="24"/>
        </w:rPr>
        <w:t>.</w:t>
      </w:r>
    </w:p>
    <w:p w:rsidR="00AA243D" w:rsidRDefault="00AA243D" w:rsidP="008C23A7">
      <w:pPr>
        <w:jc w:val="both"/>
        <w:rPr>
          <w:rFonts w:ascii="Times New Roman" w:hAnsi="Times New Roman" w:cs="Times New Roman"/>
          <w:sz w:val="24"/>
          <w:szCs w:val="24"/>
        </w:rPr>
      </w:pPr>
      <w:r w:rsidRPr="008C23A7">
        <w:rPr>
          <w:rFonts w:ascii="Times New Roman" w:hAnsi="Times New Roman" w:cs="Times New Roman"/>
          <w:sz w:val="24"/>
          <w:szCs w:val="24"/>
        </w:rPr>
        <w:t xml:space="preserve">Il </w:t>
      </w:r>
      <w:r>
        <w:rPr>
          <w:rFonts w:ascii="Times New Roman" w:hAnsi="Times New Roman" w:cs="Times New Roman"/>
          <w:sz w:val="24"/>
          <w:szCs w:val="24"/>
        </w:rPr>
        <w:t>Regolamento recentemente approvato dal Governo Macri</w:t>
      </w:r>
      <w:r w:rsidRPr="008C23A7">
        <w:rPr>
          <w:rFonts w:ascii="Times New Roman" w:hAnsi="Times New Roman" w:cs="Times New Roman"/>
          <w:sz w:val="24"/>
          <w:szCs w:val="24"/>
        </w:rPr>
        <w:t xml:space="preserve"> stabilisce un primo </w:t>
      </w:r>
      <w:r w:rsidRPr="008720AA">
        <w:rPr>
          <w:rFonts w:ascii="Times New Roman" w:hAnsi="Times New Roman" w:cs="Times New Roman"/>
          <w:b/>
          <w:bCs/>
          <w:sz w:val="24"/>
          <w:szCs w:val="24"/>
        </w:rPr>
        <w:t>obiettivo da raggiungere entro la fine del 2017: l’8%</w:t>
      </w:r>
      <w:r w:rsidRPr="008C23A7">
        <w:rPr>
          <w:rFonts w:ascii="Times New Roman" w:hAnsi="Times New Roman" w:cs="Times New Roman"/>
          <w:sz w:val="24"/>
          <w:szCs w:val="24"/>
        </w:rPr>
        <w:t xml:space="preserve"> dell’attuale fonte energetica del Paese dovrà essere generato da energie rinnovabili.  Negli anni successivi tale percentuale dovrà aumentare </w:t>
      </w:r>
      <w:r w:rsidRPr="008720AA">
        <w:rPr>
          <w:rFonts w:ascii="Times New Roman" w:hAnsi="Times New Roman" w:cs="Times New Roman"/>
          <w:b/>
          <w:bCs/>
          <w:sz w:val="24"/>
          <w:szCs w:val="24"/>
        </w:rPr>
        <w:t>progressivamente per poter arrivare ad un 20% entro la fine del 2025</w:t>
      </w:r>
      <w:r w:rsidRPr="008C23A7">
        <w:rPr>
          <w:rFonts w:ascii="Times New Roman" w:hAnsi="Times New Roman" w:cs="Times New Roman"/>
          <w:sz w:val="24"/>
          <w:szCs w:val="24"/>
        </w:rPr>
        <w:t xml:space="preserve">. </w:t>
      </w:r>
    </w:p>
    <w:p w:rsidR="00AA243D" w:rsidRDefault="00AA243D" w:rsidP="006776D2">
      <w:pPr>
        <w:jc w:val="both"/>
        <w:rPr>
          <w:rFonts w:ascii="Times New Roman" w:hAnsi="Times New Roman" w:cs="Times New Roman"/>
          <w:sz w:val="24"/>
          <w:szCs w:val="24"/>
        </w:rPr>
      </w:pPr>
      <w:r>
        <w:rPr>
          <w:rFonts w:ascii="Times New Roman" w:hAnsi="Times New Roman" w:cs="Times New Roman"/>
          <w:sz w:val="24"/>
          <w:szCs w:val="24"/>
        </w:rPr>
        <w:t xml:space="preserve">Quanto precedentemente descritto è favorito da alcuni benefici promozionali che consistono in determinati vantaggi impositivi e dalla creazione di un fondo fiduciario di promozione, denominato FODER (fondo per lo Sviluppo Energie Rinnovabili), che </w:t>
      </w:r>
      <w:r w:rsidRPr="00C522F8">
        <w:rPr>
          <w:rFonts w:ascii="Times New Roman" w:hAnsi="Times New Roman" w:cs="Times New Roman"/>
          <w:sz w:val="24"/>
          <w:szCs w:val="24"/>
        </w:rPr>
        <w:t>sarà a disposizione per il finanziamento di progetti e partecipazioni azionarie</w:t>
      </w:r>
      <w:r>
        <w:rPr>
          <w:rFonts w:ascii="Times New Roman" w:hAnsi="Times New Roman" w:cs="Times New Roman"/>
          <w:sz w:val="24"/>
          <w:szCs w:val="24"/>
        </w:rPr>
        <w:t>. I principali benefici impositivi sono il rimborso dell’IVA, l’ammortamento anticipato dei beni, un certificato fiscale del 20% dell’investimento e l’esenzione dei diritti di importazione per le macchine necessarie fino al 31 dicembre 2017.</w:t>
      </w:r>
    </w:p>
    <w:p w:rsidR="00AA243D" w:rsidRDefault="00AA243D" w:rsidP="006776D2">
      <w:pPr>
        <w:jc w:val="both"/>
        <w:rPr>
          <w:rFonts w:ascii="Times New Roman" w:hAnsi="Times New Roman" w:cs="Times New Roman"/>
          <w:sz w:val="24"/>
          <w:szCs w:val="24"/>
        </w:rPr>
      </w:pPr>
    </w:p>
    <w:p w:rsidR="00AA243D" w:rsidRPr="00EB14BA" w:rsidRDefault="00AA243D" w:rsidP="00EB14BA">
      <w:pPr>
        <w:spacing w:after="100" w:afterAutospacing="1" w:line="240" w:lineRule="auto"/>
        <w:jc w:val="both"/>
        <w:rPr>
          <w:rFonts w:ascii="Times New Roman" w:hAnsi="Times New Roman" w:cs="Times New Roman"/>
          <w:b/>
          <w:bCs/>
          <w:sz w:val="16"/>
          <w:szCs w:val="16"/>
        </w:rPr>
      </w:pPr>
      <w:r w:rsidRPr="00EB14BA">
        <w:rPr>
          <w:rFonts w:ascii="Times New Roman" w:hAnsi="Times New Roman" w:cs="Times New Roman"/>
          <w:b/>
          <w:bCs/>
          <w:sz w:val="16"/>
          <w:szCs w:val="16"/>
        </w:rPr>
        <w:t>Ambasciata d’Italia - Maggio 2016</w:t>
      </w:r>
    </w:p>
    <w:p w:rsidR="00AA243D" w:rsidRPr="006776D2" w:rsidRDefault="00AA243D" w:rsidP="006776D2">
      <w:pPr>
        <w:jc w:val="both"/>
        <w:rPr>
          <w:rFonts w:ascii="Times New Roman" w:hAnsi="Times New Roman" w:cs="Times New Roman"/>
          <w:sz w:val="24"/>
          <w:szCs w:val="24"/>
        </w:rPr>
      </w:pPr>
      <w:bookmarkStart w:id="0" w:name="_GoBack"/>
      <w:bookmarkEnd w:id="0"/>
    </w:p>
    <w:p w:rsidR="00AA243D" w:rsidRDefault="00AA243D" w:rsidP="008C23A7">
      <w:pPr>
        <w:jc w:val="both"/>
        <w:rPr>
          <w:rFonts w:ascii="Times New Roman" w:hAnsi="Times New Roman" w:cs="Times New Roman"/>
          <w:sz w:val="24"/>
          <w:szCs w:val="24"/>
        </w:rPr>
      </w:pPr>
    </w:p>
    <w:p w:rsidR="00AA243D" w:rsidRDefault="00AA243D" w:rsidP="008C23A7">
      <w:pPr>
        <w:jc w:val="both"/>
        <w:rPr>
          <w:rFonts w:ascii="Times New Roman" w:hAnsi="Times New Roman" w:cs="Times New Roman"/>
          <w:sz w:val="24"/>
          <w:szCs w:val="24"/>
        </w:rPr>
      </w:pPr>
    </w:p>
    <w:p w:rsidR="00AA243D" w:rsidRPr="009D64E8" w:rsidRDefault="00AA243D" w:rsidP="009D64E8">
      <w:pPr>
        <w:jc w:val="both"/>
        <w:rPr>
          <w:rFonts w:ascii="Times New Roman" w:hAnsi="Times New Roman" w:cs="Times New Roman"/>
          <w:sz w:val="24"/>
          <w:szCs w:val="24"/>
        </w:rPr>
      </w:pPr>
    </w:p>
    <w:sectPr w:rsidR="00AA243D" w:rsidRPr="009D64E8" w:rsidSect="005579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934"/>
    <w:rsid w:val="000361E3"/>
    <w:rsid w:val="00085AA3"/>
    <w:rsid w:val="002E2A61"/>
    <w:rsid w:val="003176FB"/>
    <w:rsid w:val="003C23E4"/>
    <w:rsid w:val="00462AD7"/>
    <w:rsid w:val="00466F8A"/>
    <w:rsid w:val="004777D1"/>
    <w:rsid w:val="004A091E"/>
    <w:rsid w:val="004A39CB"/>
    <w:rsid w:val="004C3F5B"/>
    <w:rsid w:val="00514E9F"/>
    <w:rsid w:val="00534756"/>
    <w:rsid w:val="0055793C"/>
    <w:rsid w:val="005F6546"/>
    <w:rsid w:val="006776D2"/>
    <w:rsid w:val="006D019B"/>
    <w:rsid w:val="007253C5"/>
    <w:rsid w:val="007779CA"/>
    <w:rsid w:val="00785D47"/>
    <w:rsid w:val="007D3934"/>
    <w:rsid w:val="007E4B57"/>
    <w:rsid w:val="007F3E25"/>
    <w:rsid w:val="0086612C"/>
    <w:rsid w:val="0087138E"/>
    <w:rsid w:val="008720AA"/>
    <w:rsid w:val="008C23A7"/>
    <w:rsid w:val="00972CF1"/>
    <w:rsid w:val="009D64E8"/>
    <w:rsid w:val="00AA243D"/>
    <w:rsid w:val="00AA7C9F"/>
    <w:rsid w:val="00AD7106"/>
    <w:rsid w:val="00BE13B2"/>
    <w:rsid w:val="00C03128"/>
    <w:rsid w:val="00C315EF"/>
    <w:rsid w:val="00C522F8"/>
    <w:rsid w:val="00CA0EE3"/>
    <w:rsid w:val="00CE6707"/>
    <w:rsid w:val="00DD6833"/>
    <w:rsid w:val="00DE4C2F"/>
    <w:rsid w:val="00E177A2"/>
    <w:rsid w:val="00EB14BA"/>
    <w:rsid w:val="00EB7CDD"/>
    <w:rsid w:val="00EF4FD7"/>
    <w:rsid w:val="00EF70F5"/>
    <w:rsid w:val="00F71DCA"/>
    <w:rsid w:val="00F82B3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3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826</Words>
  <Characters>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Sabattini</dc:creator>
  <cp:keywords/>
  <dc:description/>
  <cp:lastModifiedBy>stefania.abati</cp:lastModifiedBy>
  <cp:revision>4</cp:revision>
  <dcterms:created xsi:type="dcterms:W3CDTF">2016-05-09T22:59:00Z</dcterms:created>
  <dcterms:modified xsi:type="dcterms:W3CDTF">2016-05-26T16:11:00Z</dcterms:modified>
</cp:coreProperties>
</file>